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EB77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О бухгалтерской отчётности и аудиторских заключениях, размещаемых в открытых источниках</w:t>
      </w:r>
    </w:p>
    <w:p w14:paraId="6A891F13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Информационное сообщение ООО «Агентство «Налоги и финансовое право»</w:t>
      </w:r>
    </w:p>
    <w:p w14:paraId="297A1CDB" w14:textId="423F4CC9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B1C830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Когда раскрытие можно считать надлежащим</w:t>
      </w:r>
    </w:p>
    <w:p w14:paraId="5B59AFFA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Аудиторское мнение всегда относится к конкретному комплекту отчётности. Состав этого комплекта прямо поименован в аудиторском заключении и включает не только формы, но и пояснения к бухгалтерскому балансу и отчёту о финансовых результатах.</w:t>
      </w:r>
    </w:p>
    <w:p w14:paraId="1AC10228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Отсюда два условия, при которых раскрытие можно считать надлежащим.</w:t>
      </w:r>
    </w:p>
    <w:p w14:paraId="797C876D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Первое: раскрыт тот же комплект, в отношении которого выражено мнение, и его состав подтверждён аудитором. Если в открытом доступе размещена только часть документов, пользователь получает мнение о том, чего перед ним нет.</w:t>
      </w:r>
    </w:p>
    <w:p w14:paraId="39646B11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Второе: аудиторское заключение и проаудированная отчётность раскрыты единым электронным файлом, а не набором отдельных документов. Этого требуют рекомендации саморегулируемой организации аудиторов. Единый файл не даёт разорвать связь между мнением и отчётностью, к которой оно относится.</w:t>
      </w:r>
    </w:p>
    <w:p w14:paraId="5C6C386D" w14:textId="11718979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BD91DA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Что показывает практика</w:t>
      </w:r>
    </w:p>
    <w:p w14:paraId="09913363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Мы систематически проверяем, как отчётность наших клиентов раскрывается в государственном информационном ресурсе бухгалтерской отчётности и в Едином федеральном реестре сведений о фактах деятельности юридических лиц.</w:t>
      </w:r>
    </w:p>
    <w:p w14:paraId="226D129E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Результат: комплект «аудиторское заключение плюс проаудированная отчётность» в открытых источниках, как правило, не совпадает с тем, который был подготовлен по итогам аудита.</w:t>
      </w:r>
    </w:p>
    <w:p w14:paraId="4D6FECF9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Чаще всего мы видим следующее:</w:t>
      </w:r>
    </w:p>
    <w:p w14:paraId="59E2E16D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пояснения к балансу и отчёту о финансовых результатах в размещение не попадают, хотя входят в проаудированный комплект;</w:t>
      </w:r>
    </w:p>
    <w:p w14:paraId="6FEEEBAF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формы выкладываются несколькими отдельными файлами, порядок которых не соответствует установленному;</w:t>
      </w:r>
    </w:p>
    <w:p w14:paraId="3BD497A7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заключение размещается отдельно от отчётности;</w:t>
      </w:r>
    </w:p>
    <w:p w14:paraId="65CABDE7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раскрытие сделано не во всех источниках, где оно обязательно.</w:t>
      </w:r>
    </w:p>
    <w:p w14:paraId="2DE437C3" w14:textId="6CAB1956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 xml:space="preserve">Сами цифры отчётности </w:t>
      </w:r>
      <w:r w:rsidR="00B44AF2">
        <w:rPr>
          <w:rFonts w:ascii="Times New Roman" w:hAnsi="Times New Roman" w:cs="Times New Roman"/>
          <w:sz w:val="24"/>
          <w:szCs w:val="24"/>
        </w:rPr>
        <w:t xml:space="preserve">могут быть тоже не верны, </w:t>
      </w:r>
      <w:r w:rsidRPr="00B0007B">
        <w:rPr>
          <w:rFonts w:ascii="Times New Roman" w:hAnsi="Times New Roman" w:cs="Times New Roman"/>
          <w:sz w:val="24"/>
          <w:szCs w:val="24"/>
        </w:rPr>
        <w:t>по открытым источникам нельзя убедиться, что перед вами именно проаудированный комплект</w:t>
      </w:r>
      <w:r w:rsidR="00B44AF2">
        <w:rPr>
          <w:rFonts w:ascii="Times New Roman" w:hAnsi="Times New Roman" w:cs="Times New Roman"/>
          <w:sz w:val="24"/>
          <w:szCs w:val="24"/>
        </w:rPr>
        <w:t xml:space="preserve"> в</w:t>
      </w:r>
      <w:r w:rsidRPr="00B0007B">
        <w:rPr>
          <w:rFonts w:ascii="Times New Roman" w:hAnsi="Times New Roman" w:cs="Times New Roman"/>
          <w:sz w:val="24"/>
          <w:szCs w:val="24"/>
        </w:rPr>
        <w:t xml:space="preserve"> части случаев вы заведомо видите его не целиком.</w:t>
      </w:r>
    </w:p>
    <w:p w14:paraId="273BFC72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По каждому выявленному случаю мы направили письма руководству аудируемого лица и лицам, отвечающим за корпоративное управление, с предложением устранить несоответствие. Уведомлены все клиенты, у которых такие обстоятельства установлены. Настоящее сообщение размещено в связи с тем, что в значительной части случаев меры по итогам наших обращений приняты не были.</w:t>
      </w:r>
    </w:p>
    <w:p w14:paraId="01A39DA5" w14:textId="1BE1D59D" w:rsidR="00B0007B" w:rsidRDefault="00B0007B" w:rsidP="006A3A5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lastRenderedPageBreak/>
        <w:t>Практический вывод простой. Сведения из открытых источников не стоит принимать за полный комплект проаудированной отчётности.</w:t>
      </w:r>
    </w:p>
    <w:p w14:paraId="41CCA421" w14:textId="1E55EF49" w:rsidR="006A3A5D" w:rsidRDefault="006A3A5D" w:rsidP="006A3A5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выявлены ряд случаев, где нас указывают аудитором, при этом аудит мы не проводили. </w:t>
      </w:r>
    </w:p>
    <w:p w14:paraId="6A393C1F" w14:textId="40139A44" w:rsidR="006A3A5D" w:rsidRPr="00B0007B" w:rsidRDefault="006A3A5D" w:rsidP="006A3A5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этических целей мы не можем раскрыть список наших клиентов, а также лиц кто искажает данные.</w:t>
      </w:r>
    </w:p>
    <w:p w14:paraId="7CE3615C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Как получить достоверный комплект</w:t>
      </w:r>
    </w:p>
    <w:p w14:paraId="3A1AFCE3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У нас хранятся экземпляры отчётности и аудиторских заключений в том виде и составе, в каком они были подготовлены по результатам аудита.</w:t>
      </w:r>
    </w:p>
    <w:p w14:paraId="38645639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Если вам нужна достоверная отчётность нашего клиента или заключение о ней, обратитесь в ООО «Агентство «Налоги и финансовое право». Документы мы предоставляем только после согласования с аудируемым лицом: сведения, полученные в ходе аудита, составляют аудиторскую тайну (статья 9 Федерального закона «Об аудиторской деятельности»).</w:t>
      </w:r>
    </w:p>
    <w:p w14:paraId="7C4CA6AA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Телефон: (343) 350-12-12, 350-15-90 Электронная почта: </w:t>
      </w:r>
      <w:hyperlink r:id="rId5" w:tgtFrame="_blank" w:history="1">
        <w:r w:rsidRPr="00B0007B">
          <w:rPr>
            <w:rStyle w:val="a5"/>
            <w:rFonts w:ascii="Times New Roman" w:hAnsi="Times New Roman" w:cs="Times New Roman"/>
            <w:sz w:val="24"/>
            <w:szCs w:val="24"/>
          </w:rPr>
          <w:t>cnfp@cnfp.ru</w:t>
        </w:r>
      </w:hyperlink>
      <w:r w:rsidRPr="00B0007B">
        <w:rPr>
          <w:rFonts w:ascii="Times New Roman" w:hAnsi="Times New Roman" w:cs="Times New Roman"/>
          <w:sz w:val="24"/>
          <w:szCs w:val="24"/>
        </w:rPr>
        <w:t> Сайт: </w:t>
      </w:r>
      <w:hyperlink r:id="rId6" w:tgtFrame="_blank" w:history="1">
        <w:r w:rsidRPr="00B0007B">
          <w:rPr>
            <w:rStyle w:val="a5"/>
            <w:rFonts w:ascii="Times New Roman" w:hAnsi="Times New Roman" w:cs="Times New Roman"/>
            <w:sz w:val="24"/>
            <w:szCs w:val="24"/>
          </w:rPr>
          <w:t>https://audit.cnfp.ru/</w:t>
        </w:r>
      </w:hyperlink>
    </w:p>
    <w:p w14:paraId="23A2BF6C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pict w14:anchorId="3D9337C9">
          <v:rect id="_x0000_i1092" style="width:0;height:0" o:hralign="center" o:hrstd="t" o:hr="t" fillcolor="#a0a0a0" stroked="f"/>
        </w:pict>
      </w:r>
    </w:p>
    <w:p w14:paraId="359648DC" w14:textId="77777777" w:rsidR="00B0007B" w:rsidRPr="00B0007B" w:rsidRDefault="00B0007B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07B">
        <w:rPr>
          <w:rFonts w:ascii="Times New Roman" w:hAnsi="Times New Roman" w:cs="Times New Roman"/>
          <w:sz w:val="24"/>
          <w:szCs w:val="24"/>
        </w:rPr>
        <w:t>Сообщение размещено во исполнение обязанности аудиторской организации не быть связанной с информацией, которая содержит существенно неверные или вводящие в заблуждение сведения либо раскрыта неполно. Обязанность установлена Кодексом профессиональной этики аудиторов. Порядок раскрытия определён Положением о раскрытии информации СРО ААС и Рекомендациями по раскрытию информации на сайтах аудиторских организаций, одобренными Советом по аудиторской деятельности при Минфине России.</w:t>
      </w:r>
    </w:p>
    <w:p w14:paraId="43051FDF" w14:textId="77777777" w:rsidR="008224FC" w:rsidRPr="00B0007B" w:rsidRDefault="008224FC" w:rsidP="00B0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224FC" w:rsidRPr="00B0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714B3"/>
    <w:multiLevelType w:val="multilevel"/>
    <w:tmpl w:val="8532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7B"/>
    <w:rsid w:val="002E4B3A"/>
    <w:rsid w:val="006A3A5D"/>
    <w:rsid w:val="008224FC"/>
    <w:rsid w:val="00B0007B"/>
    <w:rsid w:val="00B4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3D34"/>
  <w15:chartTrackingRefBased/>
  <w15:docId w15:val="{F79AAAF8-DDBC-4C3E-A29B-6F8AB9A6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000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0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00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0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0007B"/>
    <w:rPr>
      <w:i/>
      <w:iCs/>
    </w:rPr>
  </w:style>
  <w:style w:type="character" w:styleId="a5">
    <w:name w:val="Hyperlink"/>
    <w:basedOn w:val="a0"/>
    <w:uiPriority w:val="99"/>
    <w:unhideWhenUsed/>
    <w:rsid w:val="00B000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9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dit.cnfp.ru/" TargetMode="External"/><Relationship Id="rId5" Type="http://schemas.openxmlformats.org/officeDocument/2006/relationships/hyperlink" Target="mailto:cnfp@cnf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2026-07-31T06:37:00Z</dcterms:created>
  <dcterms:modified xsi:type="dcterms:W3CDTF">2026-07-31T06:50:00Z</dcterms:modified>
</cp:coreProperties>
</file>